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DE8DC90" w14:textId="77777777"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39624A1E" w14:textId="77777777" w:rsidR="00F90453" w:rsidRDefault="00FE4E4C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14:paraId="2BE16AF9" w14:textId="77777777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AC23785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D89BE4" w14:textId="77777777" w:rsidR="00222867" w:rsidRPr="00D635C4" w:rsidRDefault="00B3543D" w:rsidP="00B3543D">
            <w:pPr>
              <w:rPr>
                <w:rtl/>
              </w:rPr>
            </w:pPr>
            <w:r>
              <w:rPr>
                <w:rFonts w:hint="cs"/>
                <w:rtl/>
              </w:rPr>
              <w:t>המשרד להגנת הסביבה</w:t>
            </w:r>
          </w:p>
        </w:tc>
      </w:tr>
      <w:tr w:rsidR="007548B0" w14:paraId="3697E501" w14:textId="77777777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1D19094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A42121" w14:textId="77777777" w:rsidR="00222867" w:rsidRPr="00D635C4" w:rsidRDefault="00B3543D" w:rsidP="00B3543D">
            <w:pPr>
              <w:rPr>
                <w:rtl/>
              </w:rPr>
            </w:pPr>
            <w:r>
              <w:rPr>
                <w:rFonts w:hint="cs"/>
                <w:rtl/>
              </w:rPr>
              <w:t>היחידה הארצית להגנת הסביבה הימית</w:t>
            </w:r>
          </w:p>
        </w:tc>
      </w:tr>
      <w:tr w:rsidR="007548B0" w14:paraId="094C906B" w14:textId="77777777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C392510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4FBE84" w14:textId="77777777" w:rsidR="00222867" w:rsidRDefault="001B6C7C" w:rsidP="00B3543D">
            <w:r>
              <w:rPr>
                <w:rFonts w:hint="cs"/>
                <w:rtl/>
              </w:rPr>
              <w:t>3.3.2019</w:t>
            </w:r>
          </w:p>
        </w:tc>
      </w:tr>
    </w:tbl>
    <w:p w14:paraId="594D10C4" w14:textId="77777777" w:rsidR="00332AFB" w:rsidRDefault="00FE4E4C" w:rsidP="00222867">
      <w:pPr>
        <w:rPr>
          <w:rtl/>
        </w:rPr>
      </w:pPr>
    </w:p>
    <w:p w14:paraId="7C891C5F" w14:textId="77777777" w:rsidR="00222867" w:rsidRDefault="00FE4E4C" w:rsidP="00222867">
      <w:pPr>
        <w:rPr>
          <w:rtl/>
        </w:rPr>
      </w:pPr>
    </w:p>
    <w:p w14:paraId="33125B4E" w14:textId="77777777" w:rsidR="00222867" w:rsidRDefault="00FE4E4C" w:rsidP="00222867">
      <w:pPr>
        <w:rPr>
          <w:rtl/>
        </w:rPr>
      </w:pPr>
    </w:p>
    <w:p w14:paraId="62457D4D" w14:textId="77777777" w:rsidR="00222867" w:rsidRDefault="00FE4E4C" w:rsidP="00222867">
      <w:pPr>
        <w:rPr>
          <w:rtl/>
        </w:rPr>
      </w:pPr>
    </w:p>
    <w:p w14:paraId="1EE4D522" w14:textId="77777777" w:rsidR="00222867" w:rsidRDefault="00FE4E4C" w:rsidP="00222867">
      <w:pPr>
        <w:rPr>
          <w:rtl/>
        </w:rPr>
      </w:pPr>
    </w:p>
    <w:p w14:paraId="4BD12AE1" w14:textId="77777777" w:rsidR="00222867" w:rsidRDefault="00FE4E4C" w:rsidP="00222867">
      <w:pPr>
        <w:rPr>
          <w:rtl/>
        </w:rPr>
      </w:pPr>
    </w:p>
    <w:p w14:paraId="3266D60D" w14:textId="77777777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2E2E822C" w14:textId="77777777" w:rsidR="00222867" w:rsidRDefault="00FE4E4C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49449678" w14:textId="77777777" w:rsidR="00222867" w:rsidRPr="00AF57E9" w:rsidRDefault="009B6B29" w:rsidP="00B3543D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="00B3543D">
        <w:rPr>
          <w:rFonts w:ascii="Wingdings" w:hAnsi="Wingdings" w:cstheme="minorBidi"/>
          <w:b/>
          <w:sz w:val="21"/>
          <w:szCs w:val="21"/>
        </w:rPr>
        <w:sym w:font="Wingdings" w:char="F078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14:paraId="674D542E" w14:textId="77777777" w:rsidR="00222867" w:rsidRPr="00AF57E9" w:rsidRDefault="00FE4E4C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78"/>
      </w:tblGrid>
      <w:tr w:rsidR="007548B0" w14:paraId="41B524EF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CA359B5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14:paraId="62AF7F02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56B6CB" w14:textId="77777777" w:rsidR="00222867" w:rsidRPr="00AF57E9" w:rsidRDefault="00B3543D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B3543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ההתקשרות</w:t>
            </w:r>
            <w:r w:rsidRPr="00B3543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3543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עבור</w:t>
            </w:r>
            <w:r w:rsidRPr="00B3543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3543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השתתפות</w:t>
            </w:r>
            <w:r w:rsidRPr="00B3543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3 </w:t>
            </w:r>
            <w:r w:rsidRPr="00B3543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מפקחים</w:t>
            </w:r>
            <w:r w:rsidRPr="00B3543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3543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ואנשי</w:t>
            </w:r>
            <w:r w:rsidRPr="00B3543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3543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צוות</w:t>
            </w:r>
            <w:r w:rsidRPr="00B3543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3543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מהיחידה</w:t>
            </w:r>
            <w:r w:rsidRPr="00B3543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3543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הארצית</w:t>
            </w:r>
            <w:r w:rsidRPr="00B3543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3543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להגנת</w:t>
            </w:r>
            <w:r w:rsidRPr="00B3543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3543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הסביבה</w:t>
            </w:r>
            <w:r w:rsidRPr="00B3543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3543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הימית</w:t>
            </w:r>
            <w:r w:rsidRPr="00B3543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3543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ומהמשטרה</w:t>
            </w:r>
            <w:r w:rsidRPr="00B3543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3543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הירוקה</w:t>
            </w:r>
            <w:r w:rsidRPr="00B3543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B3543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בקורס</w:t>
            </w:r>
            <w:r w:rsidRPr="00B3543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3543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מנהלי</w:t>
            </w:r>
            <w:r w:rsidRPr="00B3543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3543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זירה</w:t>
            </w:r>
            <w:r w:rsidRPr="00B3543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3543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באירועי</w:t>
            </w:r>
            <w:r w:rsidRPr="00B3543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3543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זיהום</w:t>
            </w:r>
            <w:r w:rsidRPr="00B3543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3543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ים</w:t>
            </w:r>
            <w:r w:rsidRPr="00B3543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3543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בשמן</w:t>
            </w:r>
            <w:r w:rsidRPr="00B3543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(2 </w:t>
            </w:r>
            <w:r w:rsidRPr="00B3543D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IMO</w:t>
            </w:r>
            <w:r w:rsidRPr="00B3543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) </w:t>
            </w:r>
            <w:r w:rsidRPr="00B3543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</w:t>
            </w:r>
            <w:r w:rsidRPr="00B3543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3 </w:t>
            </w:r>
            <w:r w:rsidRPr="00B3543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מפקחים</w:t>
            </w:r>
            <w:r w:rsidRPr="00B3543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3543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ואנשי</w:t>
            </w:r>
            <w:r w:rsidRPr="00B3543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3543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צוות</w:t>
            </w:r>
            <w:r w:rsidRPr="00B3543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3543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מהיחידה</w:t>
            </w:r>
            <w:r w:rsidRPr="00B3543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3543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הארצית</w:t>
            </w:r>
            <w:r w:rsidRPr="00B3543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3543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להגנת</w:t>
            </w:r>
            <w:r w:rsidRPr="00B3543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3543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הסביבה</w:t>
            </w:r>
            <w:r w:rsidRPr="00B3543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3543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הימית</w:t>
            </w:r>
            <w:r w:rsidRPr="00B3543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3543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בקורס</w:t>
            </w:r>
            <w:r w:rsidRPr="00B3543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3543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ניהול</w:t>
            </w:r>
            <w:r w:rsidRPr="00B3543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3543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התגובה</w:t>
            </w:r>
            <w:r w:rsidRPr="00B3543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3543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באירועי</w:t>
            </w:r>
            <w:r w:rsidRPr="00B3543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3543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זיהום</w:t>
            </w:r>
            <w:r w:rsidRPr="00B3543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3543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ים</w:t>
            </w:r>
            <w:r w:rsidRPr="00B3543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3543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בשמן</w:t>
            </w:r>
            <w:r w:rsidRPr="00B3543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(3 </w:t>
            </w:r>
            <w:r w:rsidRPr="00B3543D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IMO</w:t>
            </w:r>
            <w:r w:rsidRPr="00B3543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) </w:t>
            </w:r>
            <w:r w:rsidRPr="00B3543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על</w:t>
            </w:r>
            <w:r w:rsidRPr="00B3543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3543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פי</w:t>
            </w:r>
            <w:r w:rsidRPr="00B3543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3543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סטנדרט</w:t>
            </w:r>
            <w:r w:rsidRPr="00B3543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3543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בין</w:t>
            </w:r>
            <w:r w:rsidRPr="00B3543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3543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לאומי</w:t>
            </w:r>
            <w:r w:rsidRPr="00B3543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3543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B3543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3543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ארגון</w:t>
            </w:r>
            <w:r w:rsidRPr="00B3543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 </w:t>
            </w:r>
            <w:r w:rsidRPr="00B3543D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The International Maritime Organization</w:t>
            </w:r>
            <w:r w:rsidRPr="00B3543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 .</w:t>
            </w:r>
          </w:p>
        </w:tc>
      </w:tr>
    </w:tbl>
    <w:p w14:paraId="01A853D6" w14:textId="77777777" w:rsidR="00222867" w:rsidRPr="00AF57E9" w:rsidRDefault="00FE4E4C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31A4DFA2" w14:textId="77777777" w:rsidR="00222867" w:rsidRPr="00AF57E9" w:rsidRDefault="009B6B29" w:rsidP="00B3543D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B3543D">
        <w:rPr>
          <w:rFonts w:ascii="Wingdings" w:hAnsi="Wingdings" w:cstheme="minorBidi"/>
          <w:b/>
          <w:sz w:val="21"/>
          <w:szCs w:val="21"/>
        </w:rPr>
        <w:sym w:font="Wingdings" w:char="F078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1D2407BF" w14:textId="77777777" w:rsidR="00222867" w:rsidRPr="00AF57E9" w:rsidRDefault="00FE4E4C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0A49EAB7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50BE32C7" w14:textId="77777777" w:rsidR="00222867" w:rsidRPr="00AF57E9" w:rsidRDefault="00FE4E4C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472E054A" w14:textId="77777777" w:rsidTr="00222867">
        <w:tc>
          <w:tcPr>
            <w:tcW w:w="3085" w:type="dxa"/>
            <w:hideMark/>
          </w:tcPr>
          <w:p w14:paraId="2BAED8A5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6DB9F3BA" w14:textId="77777777" w:rsidR="00222867" w:rsidRPr="00AF57E9" w:rsidRDefault="00B3543D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8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11C812D8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4387AE14" w14:textId="77777777" w:rsidR="00222867" w:rsidRPr="00AF57E9" w:rsidRDefault="00FE4E4C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4B8DC16C" w14:textId="77777777" w:rsidR="00222867" w:rsidRPr="00AF57E9" w:rsidRDefault="00FE4E4C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060"/>
      </w:tblGrid>
      <w:tr w:rsidR="007548B0" w14:paraId="59944B67" w14:textId="77777777" w:rsidTr="00222867">
        <w:tc>
          <w:tcPr>
            <w:tcW w:w="2698" w:type="dxa"/>
            <w:shd w:val="clear" w:color="auto" w:fill="E6E6E6"/>
            <w:hideMark/>
          </w:tcPr>
          <w:p w14:paraId="18422866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14:paraId="3D149491" w14:textId="77777777" w:rsidR="00222867" w:rsidRPr="00AF57E9" w:rsidRDefault="00B3543D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A54B42">
              <w:rPr>
                <w:rFonts w:ascii="Arial" w:hAnsi="Arial"/>
                <w:sz w:val="22"/>
                <w:szCs w:val="22"/>
              </w:rPr>
              <w:t>Oil Spill Response ltd</w:t>
            </w:r>
          </w:p>
        </w:tc>
      </w:tr>
      <w:tr w:rsidR="007548B0" w14:paraId="1C9A74F7" w14:textId="77777777" w:rsidTr="00222867">
        <w:tc>
          <w:tcPr>
            <w:tcW w:w="2698" w:type="dxa"/>
            <w:shd w:val="clear" w:color="auto" w:fill="E6E6E6"/>
            <w:hideMark/>
          </w:tcPr>
          <w:p w14:paraId="291D8842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6D011DA5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14:paraId="5EDB42B1" w14:textId="77777777" w:rsidR="00222867" w:rsidRPr="00AF57E9" w:rsidRDefault="00B3543D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A54B42">
              <w:rPr>
                <w:rFonts w:ascii="Arial" w:hAnsi="Arial" w:hint="cs"/>
                <w:sz w:val="22"/>
                <w:szCs w:val="22"/>
                <w:rtl/>
              </w:rPr>
              <w:t>5000207</w:t>
            </w:r>
          </w:p>
        </w:tc>
      </w:tr>
      <w:tr w:rsidR="007548B0" w14:paraId="100C7023" w14:textId="77777777" w:rsidTr="00222867">
        <w:tc>
          <w:tcPr>
            <w:tcW w:w="2698" w:type="dxa"/>
            <w:shd w:val="clear" w:color="auto" w:fill="E6E6E6"/>
            <w:hideMark/>
          </w:tcPr>
          <w:p w14:paraId="6C85FA73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14:paraId="6AE5FBFF" w14:textId="77777777"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14:paraId="140146F9" w14:textId="77777777" w:rsidR="00222867" w:rsidRPr="00AF57E9" w:rsidRDefault="00B3543D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8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14:paraId="2C43A867" w14:textId="77777777" w:rsidTr="00222867">
        <w:tc>
          <w:tcPr>
            <w:tcW w:w="2698" w:type="dxa"/>
            <w:shd w:val="clear" w:color="auto" w:fill="E6E6E6"/>
            <w:hideMark/>
          </w:tcPr>
          <w:p w14:paraId="4836B29A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14:paraId="756E8726" w14:textId="77777777" w:rsidR="00222867" w:rsidRPr="00B3543D" w:rsidRDefault="00B3543D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B3543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12,700 ליש"ט</w:t>
            </w:r>
          </w:p>
        </w:tc>
      </w:tr>
      <w:tr w:rsidR="007548B0" w14:paraId="74D554E0" w14:textId="77777777" w:rsidTr="00222867">
        <w:tc>
          <w:tcPr>
            <w:tcW w:w="2698" w:type="dxa"/>
            <w:shd w:val="clear" w:color="auto" w:fill="E6E6E6"/>
            <w:hideMark/>
          </w:tcPr>
          <w:p w14:paraId="3AA04AF7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14:paraId="3268AD83" w14:textId="77777777" w:rsidR="00222867" w:rsidRPr="00B3543D" w:rsidRDefault="00B3543D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B3543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שנתיים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מיום אישור ההתקשרות</w:t>
            </w:r>
            <w:r w:rsidRPr="00B3543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או עד לקבלת מלא השירות המוקדם מבינהם</w:t>
            </w:r>
          </w:p>
        </w:tc>
      </w:tr>
    </w:tbl>
    <w:p w14:paraId="372610DC" w14:textId="77777777" w:rsidR="00222867" w:rsidRPr="00AF57E9" w:rsidRDefault="00FE4E4C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4A618896" w14:textId="77777777"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1AC1B2F8" w14:textId="77777777"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13FB8AB8" w14:textId="77777777" w:rsidR="00222867" w:rsidRPr="00AF57E9" w:rsidRDefault="00FE4E4C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34057848" w14:textId="77777777"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50E427EA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5BDC19F7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25DD1065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2CCAA93E" w14:textId="77777777" w:rsidR="00222867" w:rsidRPr="00AF57E9" w:rsidRDefault="00FE4E4C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45"/>
      </w:tblGrid>
      <w:tr w:rsidR="007548B0" w14:paraId="07E29930" w14:textId="77777777" w:rsidTr="001B6C7C"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CB6BFD" w14:textId="77777777" w:rsidR="001B6C7C" w:rsidRPr="001B6C7C" w:rsidRDefault="00B3543D" w:rsidP="001B6C7C">
            <w:pPr>
              <w:pStyle w:val="ListParagraph"/>
              <w:numPr>
                <w:ilvl w:val="0"/>
                <w:numId w:val="13"/>
              </w:numPr>
              <w:spacing w:line="360" w:lineRule="auto"/>
              <w:rPr>
                <w:rFonts w:ascii="Arial" w:hAnsi="Arial" w:cs="David"/>
                <w:b/>
                <w:sz w:val="28"/>
                <w:szCs w:val="28"/>
                <w:rtl/>
              </w:rPr>
            </w:pPr>
            <w:r w:rsidRPr="001B6C7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נכון</w:t>
            </w:r>
            <w:r w:rsidRPr="001B6C7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1B6C7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להיום</w:t>
            </w:r>
            <w:r w:rsidRPr="001B6C7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1B6C7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בתחומי</w:t>
            </w:r>
            <w:r w:rsidRPr="001B6C7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1B6C7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מדינת</w:t>
            </w:r>
            <w:r w:rsidRPr="001B6C7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1B6C7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ישראל</w:t>
            </w:r>
            <w:r w:rsidRPr="001B6C7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1B6C7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לא</w:t>
            </w:r>
            <w:r w:rsidRPr="001B6C7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1B6C7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קיים</w:t>
            </w:r>
            <w:r w:rsidRPr="001B6C7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1B6C7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גוף</w:t>
            </w:r>
            <w:r w:rsidRPr="001B6C7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1B6C7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מקצועי</w:t>
            </w:r>
            <w:r w:rsidRPr="001B6C7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1B6C7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המקיים</w:t>
            </w:r>
            <w:r w:rsidRPr="001B6C7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1B6C7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הכשרות</w:t>
            </w:r>
            <w:r w:rsidRPr="001B6C7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1B6C7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למנהלי</w:t>
            </w:r>
            <w:r w:rsidRPr="001B6C7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1B6C7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זירה</w:t>
            </w:r>
            <w:r w:rsidRPr="001B6C7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1B6C7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באירועי</w:t>
            </w:r>
            <w:r w:rsidRPr="001B6C7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1B6C7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זיהום</w:t>
            </w:r>
            <w:r w:rsidRPr="001B6C7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1B6C7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ים</w:t>
            </w:r>
            <w:r w:rsidRPr="001B6C7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1B6C7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בשמן</w:t>
            </w:r>
            <w:r w:rsidRPr="001B6C7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1B6C7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המו</w:t>
            </w:r>
            <w:r w:rsidR="000A770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</w:t>
            </w:r>
            <w:r w:rsidRPr="001B6C7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</w:t>
            </w:r>
            <w:r w:rsidRPr="001B6C7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1B6C7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</w:t>
            </w:r>
            <w:r w:rsidR="000A770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</w:t>
            </w:r>
            <w:r w:rsidRPr="001B6C7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אושר</w:t>
            </w:r>
            <w:r w:rsidRPr="001B6C7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1B6C7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לרמת</w:t>
            </w:r>
            <w:r w:rsidRPr="001B6C7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1B6C7C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IMO2</w:t>
            </w:r>
            <w:r w:rsidRPr="001B6C7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1B6C7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</w:t>
            </w:r>
            <w:r w:rsidRPr="001B6C7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3 </w:t>
            </w:r>
            <w:commentRangeStart w:id="0"/>
            <w:r w:rsidRPr="001B6C7C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IMO</w:t>
            </w:r>
            <w:commentRangeEnd w:id="0"/>
            <w:r w:rsidR="000A7706">
              <w:rPr>
                <w:rStyle w:val="CommentReference"/>
                <w:rtl/>
              </w:rPr>
              <w:commentReference w:id="0"/>
            </w:r>
            <w:r w:rsidRPr="001B6C7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  <w:r w:rsidR="001B6C7C" w:rsidRPr="001B6C7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1B6C7C" w:rsidRPr="001B6C7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חברת ‏</w:t>
            </w:r>
            <w:r w:rsidR="001B6C7C" w:rsidRPr="001B6C7C">
              <w:rPr>
                <w:rFonts w:asciiTheme="minorBidi" w:hAnsiTheme="minorBidi"/>
                <w:b/>
                <w:sz w:val="21"/>
                <w:szCs w:val="21"/>
                <w:lang w:eastAsia="he-IL"/>
              </w:rPr>
              <w:t>OSRL</w:t>
            </w:r>
            <w:r w:rsidR="001B6C7C" w:rsidRPr="001B6C7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‏  היא היחידה באזור אירופה הכוללת בהכשרותיה לימוד מבעלי ניסיון מעשי רחב, וחשיפה ‏למגוון רחב ביותר של ציוד</w:t>
            </w:r>
            <w:r w:rsidR="001B6C7C" w:rsidRPr="001B6C7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1B6C7C" w:rsidRPr="001B6C7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במחינת הדגמים והיצרנים השונים</w:t>
            </w:r>
            <w:r w:rsidR="001B6C7C" w:rsidRPr="001B6C7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="001B6C7C" w:rsidRPr="001B6C7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חברת ‏</w:t>
            </w:r>
            <w:r w:rsidR="001B6C7C" w:rsidRPr="001B6C7C">
              <w:rPr>
                <w:rFonts w:asciiTheme="minorBidi" w:hAnsiTheme="minorBidi"/>
                <w:b/>
                <w:sz w:val="21"/>
                <w:szCs w:val="21"/>
                <w:lang w:eastAsia="he-IL"/>
              </w:rPr>
              <w:t xml:space="preserve">OSRL </w:t>
            </w:r>
            <w:r w:rsidR="001B6C7C" w:rsidRPr="001B6C7C">
              <w:rPr>
                <w:rFonts w:asciiTheme="minorBidi" w:hAnsiTheme="minorBidi"/>
                <w:b/>
                <w:sz w:val="21"/>
                <w:szCs w:val="21"/>
                <w:cs/>
                <w:lang w:eastAsia="he-IL"/>
              </w:rPr>
              <w:t>‎</w:t>
            </w:r>
            <w:r w:rsidR="001B6C7C" w:rsidRPr="001B6C7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‏ הינה החברה הגדולה מסוגה בעולם בתחום מענה לאירועי זיהום ים, חופים, נהרות ואגמים ‏בשמן. חברה זו מספקת הן </w:t>
            </w:r>
            <w:r w:rsidR="001B6C7C" w:rsidRPr="001B6C7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שירותי תגובה ע"י </w:t>
            </w:r>
            <w:r w:rsidR="001B6C7C" w:rsidRPr="001B6C7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אנשי מקצוע לטיפול בזיהום והן את כל הציוד הדרוש לטיפול בזיהום באירועי ‏זיהום הסביבה בשמן בכלל וזיהום ים וחופים בפרט.</w:t>
            </w:r>
            <w:r w:rsidR="001B6C7C" w:rsidRPr="001B6C7C">
              <w:rPr>
                <w:rFonts w:ascii="Arial" w:hAnsi="Arial" w:cs="David"/>
                <w:b/>
                <w:sz w:val="28"/>
                <w:szCs w:val="28"/>
                <w:rtl/>
              </w:rPr>
              <w:t>‏</w:t>
            </w:r>
          </w:p>
          <w:p w14:paraId="17FAB928" w14:textId="77777777" w:rsidR="00222867" w:rsidRPr="001B6C7C" w:rsidRDefault="00FE4E4C" w:rsidP="001B6C7C">
            <w:pPr>
              <w:pStyle w:val="ListParagraph"/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</w:p>
          <w:p w14:paraId="089DEAE8" w14:textId="77777777" w:rsidR="00B3543D" w:rsidRPr="001B6C7C" w:rsidRDefault="00B3543D" w:rsidP="001B6C7C">
            <w:pPr>
              <w:pStyle w:val="ListParagraph"/>
              <w:numPr>
                <w:ilvl w:val="0"/>
                <w:numId w:val="13"/>
              </w:numPr>
              <w:spacing w:line="360" w:lineRule="auto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  <w:r w:rsidRPr="001B6C7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נערכה בדיקה באתר האינטרנט של ארגון "</w:t>
            </w:r>
            <w:r w:rsidRPr="001B6C7C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 xml:space="preserve"> International Maritime Organization</w:t>
            </w:r>
            <w:r w:rsidRPr="001B6C7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" המעניק את ההסמכה של ספקים להעביר את הקורסים הנ"ל. </w:t>
            </w:r>
          </w:p>
          <w:p w14:paraId="2D4982AD" w14:textId="77777777" w:rsidR="00B3543D" w:rsidRDefault="001B6C7C" w:rsidP="001B6C7C">
            <w:pPr>
              <w:pStyle w:val="ListParagraph"/>
              <w:numPr>
                <w:ilvl w:val="0"/>
                <w:numId w:val="13"/>
              </w:num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1B6C7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בבדיקה התברר כי אין ספקים הפועלים בישראל המוסמכים להעביר את הקורסים המדוברים.</w:t>
            </w:r>
          </w:p>
          <w:p w14:paraId="7826E9C1" w14:textId="77777777" w:rsidR="001B6C7C" w:rsidRPr="001B6C7C" w:rsidRDefault="001B6C7C" w:rsidP="001B6C7C">
            <w:pPr>
              <w:pStyle w:val="ListParagraph"/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1B1B7485" w14:textId="77777777" w:rsidR="00222867" w:rsidRPr="00AF57E9" w:rsidRDefault="00FE4E4C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0751E0FF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6B313F78" w14:textId="77777777" w:rsidR="00222867" w:rsidRPr="00AF57E9" w:rsidRDefault="00FE4E4C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5B5CDE92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14D36A2C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1B6C7C" w:rsidRPr="001B6C7C" w14:paraId="07693F26" w14:textId="77777777" w:rsidTr="005D4B08">
        <w:tc>
          <w:tcPr>
            <w:tcW w:w="2698" w:type="dxa"/>
            <w:tcBorders>
              <w:bottom w:val="single" w:sz="4" w:space="0" w:color="auto"/>
            </w:tcBorders>
          </w:tcPr>
          <w:p w14:paraId="0D9CD961" w14:textId="77777777" w:rsidR="001B6C7C" w:rsidRPr="001B6C7C" w:rsidRDefault="001B6C7C" w:rsidP="001B6C7C">
            <w:pPr>
              <w:rPr>
                <w:b/>
                <w:rtl/>
              </w:rPr>
            </w:pPr>
            <w:r w:rsidRPr="001B6C7C">
              <w:rPr>
                <w:rFonts w:hint="cs"/>
                <w:b/>
                <w:rtl/>
              </w:rPr>
              <w:t>יואב רטנר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14:paraId="554C04FA" w14:textId="77777777" w:rsidR="001B6C7C" w:rsidRPr="001B6C7C" w:rsidRDefault="001B6C7C" w:rsidP="001B6C7C">
            <w:pPr>
              <w:rPr>
                <w:b/>
                <w:rtl/>
              </w:rPr>
            </w:pPr>
            <w:r w:rsidRPr="001B6C7C">
              <w:rPr>
                <w:rFonts w:hint="cs"/>
                <w:b/>
                <w:rtl/>
              </w:rPr>
              <w:t>מרכז מערך המוכנות לאירועי זיהום ים ביחידה הארצית להגנת הסביבה הימית</w:t>
            </w:r>
          </w:p>
        </w:tc>
        <w:tc>
          <w:tcPr>
            <w:tcW w:w="3202" w:type="dxa"/>
            <w:tcBorders>
              <w:bottom w:val="single" w:sz="4" w:space="0" w:color="auto"/>
            </w:tcBorders>
          </w:tcPr>
          <w:p w14:paraId="6067C123" w14:textId="77777777" w:rsidR="001B6C7C" w:rsidRPr="001B6C7C" w:rsidRDefault="001B6C7C" w:rsidP="001B6C7C">
            <w:pPr>
              <w:rPr>
                <w:rtl/>
              </w:rPr>
            </w:pPr>
            <w:bookmarkStart w:id="1" w:name="_GoBack"/>
            <w:r w:rsidRPr="001B6C7C">
              <w:rPr>
                <w:rFonts w:hint="cs"/>
                <w:noProof/>
                <w:rtl/>
              </w:rPr>
              <mc:AlternateContent>
                <mc:Choice Requires="wpg">
                  <w:drawing>
                    <wp:anchor distT="0" distB="0" distL="114300" distR="114300" simplePos="0" relativeHeight="251658752" behindDoc="0" locked="0" layoutInCell="1" allowOverlap="1" wp14:anchorId="690F0715" wp14:editId="008FB196">
                      <wp:simplePos x="0" y="0"/>
                      <wp:positionH relativeFrom="column">
                        <wp:posOffset>41275</wp:posOffset>
                      </wp:positionH>
                      <wp:positionV relativeFrom="paragraph">
                        <wp:posOffset>76200</wp:posOffset>
                      </wp:positionV>
                      <wp:extent cx="1349375" cy="352425"/>
                      <wp:effectExtent l="0" t="0" r="22225" b="28575"/>
                      <wp:wrapNone/>
                      <wp:docPr id="1" name="Group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349375" cy="352425"/>
                                <a:chOff x="1704" y="5993"/>
                                <a:chExt cx="2266" cy="663"/>
                              </a:xfrm>
                            </wpg:grpSpPr>
                            <wps:wsp>
                              <wps:cNvPr id="3" name="Freeform 3"/>
                              <wps:cNvSpPr>
                                <a:spLocks/>
                              </wps:cNvSpPr>
                              <wps:spPr bwMode="auto">
                                <a:xfrm>
                                  <a:off x="2752" y="5993"/>
                                  <a:ext cx="1218" cy="663"/>
                                </a:xfrm>
                                <a:custGeom>
                                  <a:avLst/>
                                  <a:gdLst>
                                    <a:gd name="T0" fmla="*/ 761 w 1218"/>
                                    <a:gd name="T1" fmla="*/ 258 h 663"/>
                                    <a:gd name="T2" fmla="*/ 877 w 1218"/>
                                    <a:gd name="T3" fmla="*/ 275 h 663"/>
                                    <a:gd name="T4" fmla="*/ 902 w 1218"/>
                                    <a:gd name="T5" fmla="*/ 291 h 663"/>
                                    <a:gd name="T6" fmla="*/ 1177 w 1218"/>
                                    <a:gd name="T7" fmla="*/ 350 h 663"/>
                                    <a:gd name="T8" fmla="*/ 1218 w 1218"/>
                                    <a:gd name="T9" fmla="*/ 391 h 663"/>
                                    <a:gd name="T10" fmla="*/ 1202 w 1218"/>
                                    <a:gd name="T11" fmla="*/ 591 h 663"/>
                                    <a:gd name="T12" fmla="*/ 1168 w 1218"/>
                                    <a:gd name="T13" fmla="*/ 608 h 663"/>
                                    <a:gd name="T14" fmla="*/ 952 w 1218"/>
                                    <a:gd name="T15" fmla="*/ 658 h 663"/>
                                    <a:gd name="T16" fmla="*/ 11 w 1218"/>
                                    <a:gd name="T17" fmla="*/ 649 h 663"/>
                                    <a:gd name="T18" fmla="*/ 3 w 1218"/>
                                    <a:gd name="T19" fmla="*/ 616 h 663"/>
                                    <a:gd name="T20" fmla="*/ 70 w 1218"/>
                                    <a:gd name="T21" fmla="*/ 483 h 663"/>
                                    <a:gd name="T22" fmla="*/ 245 w 1218"/>
                                    <a:gd name="T23" fmla="*/ 308 h 663"/>
                                    <a:gd name="T24" fmla="*/ 436 w 1218"/>
                                    <a:gd name="T25" fmla="*/ 200 h 663"/>
                                    <a:gd name="T26" fmla="*/ 528 w 1218"/>
                                    <a:gd name="T27" fmla="*/ 158 h 663"/>
                                    <a:gd name="T28" fmla="*/ 752 w 1218"/>
                                    <a:gd name="T29" fmla="*/ 67 h 663"/>
                                    <a:gd name="T30" fmla="*/ 910 w 1218"/>
                                    <a:gd name="T31" fmla="*/ 0 h 66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</a:cxnLst>
                                  <a:rect l="0" t="0" r="r" b="b"/>
                                  <a:pathLst>
                                    <a:path w="1218" h="663">
                                      <a:moveTo>
                                        <a:pt x="761" y="258"/>
                                      </a:moveTo>
                                      <a:cubicBezTo>
                                        <a:pt x="769" y="259"/>
                                        <a:pt x="869" y="273"/>
                                        <a:pt x="877" y="275"/>
                                      </a:cubicBezTo>
                                      <a:cubicBezTo>
                                        <a:pt x="886" y="278"/>
                                        <a:pt x="893" y="288"/>
                                        <a:pt x="902" y="291"/>
                                      </a:cubicBezTo>
                                      <a:cubicBezTo>
                                        <a:pt x="988" y="323"/>
                                        <a:pt x="1088" y="326"/>
                                        <a:pt x="1177" y="350"/>
                                      </a:cubicBezTo>
                                      <a:cubicBezTo>
                                        <a:pt x="1189" y="358"/>
                                        <a:pt x="1218" y="371"/>
                                        <a:pt x="1218" y="391"/>
                                      </a:cubicBezTo>
                                      <a:cubicBezTo>
                                        <a:pt x="1218" y="458"/>
                                        <a:pt x="1217" y="526"/>
                                        <a:pt x="1202" y="591"/>
                                      </a:cubicBezTo>
                                      <a:cubicBezTo>
                                        <a:pt x="1199" y="603"/>
                                        <a:pt x="1179" y="602"/>
                                        <a:pt x="1168" y="608"/>
                                      </a:cubicBezTo>
                                      <a:cubicBezTo>
                                        <a:pt x="1091" y="651"/>
                                        <a:pt x="1046" y="651"/>
                                        <a:pt x="952" y="658"/>
                                      </a:cubicBezTo>
                                      <a:cubicBezTo>
                                        <a:pt x="638" y="655"/>
                                        <a:pt x="324" y="663"/>
                                        <a:pt x="11" y="649"/>
                                      </a:cubicBezTo>
                                      <a:cubicBezTo>
                                        <a:pt x="0" y="648"/>
                                        <a:pt x="2" y="627"/>
                                        <a:pt x="3" y="616"/>
                                      </a:cubicBezTo>
                                      <a:cubicBezTo>
                                        <a:pt x="10" y="514"/>
                                        <a:pt x="5" y="536"/>
                                        <a:pt x="70" y="483"/>
                                      </a:cubicBezTo>
                                      <a:cubicBezTo>
                                        <a:pt x="105" y="413"/>
                                        <a:pt x="164" y="327"/>
                                        <a:pt x="245" y="308"/>
                                      </a:cubicBezTo>
                                      <a:cubicBezTo>
                                        <a:pt x="394" y="196"/>
                                        <a:pt x="323" y="216"/>
                                        <a:pt x="436" y="200"/>
                                      </a:cubicBezTo>
                                      <a:cubicBezTo>
                                        <a:pt x="548" y="133"/>
                                        <a:pt x="403" y="216"/>
                                        <a:pt x="528" y="158"/>
                                      </a:cubicBezTo>
                                      <a:cubicBezTo>
                                        <a:pt x="603" y="123"/>
                                        <a:pt x="669" y="80"/>
                                        <a:pt x="752" y="67"/>
                                      </a:cubicBezTo>
                                      <a:cubicBezTo>
                                        <a:pt x="799" y="47"/>
                                        <a:pt x="858" y="0"/>
                                        <a:pt x="910" y="0"/>
                                      </a:cubicBezTo>
                                    </a:path>
                                  </a:pathLst>
                                </a:cu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4" name="Freeform 4"/>
                              <wps:cNvSpPr>
                                <a:spLocks/>
                              </wps:cNvSpPr>
                              <wps:spPr bwMode="auto">
                                <a:xfrm>
                                  <a:off x="1704" y="6101"/>
                                  <a:ext cx="1011" cy="492"/>
                                </a:xfrm>
                                <a:custGeom>
                                  <a:avLst/>
                                  <a:gdLst>
                                    <a:gd name="T0" fmla="*/ 1010 w 1011"/>
                                    <a:gd name="T1" fmla="*/ 142 h 492"/>
                                    <a:gd name="T2" fmla="*/ 1001 w 1011"/>
                                    <a:gd name="T3" fmla="*/ 225 h 492"/>
                                    <a:gd name="T4" fmla="*/ 727 w 1011"/>
                                    <a:gd name="T5" fmla="*/ 408 h 492"/>
                                    <a:gd name="T6" fmla="*/ 668 w 1011"/>
                                    <a:gd name="T7" fmla="*/ 425 h 492"/>
                                    <a:gd name="T8" fmla="*/ 593 w 1011"/>
                                    <a:gd name="T9" fmla="*/ 450 h 492"/>
                                    <a:gd name="T10" fmla="*/ 52 w 1011"/>
                                    <a:gd name="T11" fmla="*/ 433 h 492"/>
                                    <a:gd name="T12" fmla="*/ 61 w 1011"/>
                                    <a:gd name="T13" fmla="*/ 267 h 492"/>
                                    <a:gd name="T14" fmla="*/ 310 w 1011"/>
                                    <a:gd name="T15" fmla="*/ 50 h 492"/>
                                    <a:gd name="T16" fmla="*/ 493 w 1011"/>
                                    <a:gd name="T17" fmla="*/ 42 h 492"/>
                                    <a:gd name="T18" fmla="*/ 543 w 1011"/>
                                    <a:gd name="T19" fmla="*/ 67 h 492"/>
                                    <a:gd name="T20" fmla="*/ 568 w 1011"/>
                                    <a:gd name="T21" fmla="*/ 75 h 492"/>
                                    <a:gd name="T22" fmla="*/ 585 w 1011"/>
                                    <a:gd name="T23" fmla="*/ 125 h 492"/>
                                    <a:gd name="T24" fmla="*/ 527 w 1011"/>
                                    <a:gd name="T25" fmla="*/ 267 h 49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</a:cxnLst>
                                  <a:rect l="0" t="0" r="r" b="b"/>
                                  <a:pathLst>
                                    <a:path w="1011" h="492">
                                      <a:moveTo>
                                        <a:pt x="1010" y="142"/>
                                      </a:moveTo>
                                      <a:cubicBezTo>
                                        <a:pt x="1007" y="170"/>
                                        <a:pt x="1011" y="199"/>
                                        <a:pt x="1001" y="225"/>
                                      </a:cubicBezTo>
                                      <a:cubicBezTo>
                                        <a:pt x="961" y="328"/>
                                        <a:pt x="821" y="375"/>
                                        <a:pt x="727" y="408"/>
                                      </a:cubicBezTo>
                                      <a:cubicBezTo>
                                        <a:pt x="708" y="415"/>
                                        <a:pt x="687" y="418"/>
                                        <a:pt x="668" y="425"/>
                                      </a:cubicBezTo>
                                      <a:cubicBezTo>
                                        <a:pt x="643" y="433"/>
                                        <a:pt x="593" y="450"/>
                                        <a:pt x="593" y="450"/>
                                      </a:cubicBezTo>
                                      <a:cubicBezTo>
                                        <a:pt x="413" y="444"/>
                                        <a:pt x="223" y="492"/>
                                        <a:pt x="52" y="433"/>
                                      </a:cubicBezTo>
                                      <a:cubicBezTo>
                                        <a:pt x="0" y="415"/>
                                        <a:pt x="56" y="322"/>
                                        <a:pt x="61" y="267"/>
                                      </a:cubicBezTo>
                                      <a:cubicBezTo>
                                        <a:pt x="69" y="165"/>
                                        <a:pt x="225" y="81"/>
                                        <a:pt x="310" y="50"/>
                                      </a:cubicBezTo>
                                      <a:cubicBezTo>
                                        <a:pt x="379" y="0"/>
                                        <a:pt x="402" y="21"/>
                                        <a:pt x="493" y="42"/>
                                      </a:cubicBezTo>
                                      <a:cubicBezTo>
                                        <a:pt x="510" y="50"/>
                                        <a:pt x="526" y="59"/>
                                        <a:pt x="543" y="67"/>
                                      </a:cubicBezTo>
                                      <a:cubicBezTo>
                                        <a:pt x="551" y="71"/>
                                        <a:pt x="562" y="69"/>
                                        <a:pt x="568" y="75"/>
                                      </a:cubicBezTo>
                                      <a:cubicBezTo>
                                        <a:pt x="570" y="77"/>
                                        <a:pt x="584" y="123"/>
                                        <a:pt x="585" y="125"/>
                                      </a:cubicBezTo>
                                      <a:cubicBezTo>
                                        <a:pt x="580" y="205"/>
                                        <a:pt x="608" y="267"/>
                                        <a:pt x="527" y="267"/>
                                      </a:cubicBezTo>
                                    </a:path>
                                  </a:pathLst>
                                </a:cu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7F222E5D" id="Group 1" o:spid="_x0000_s1026" style="position:absolute;left:0;text-align:left;margin-left:3.25pt;margin-top:6pt;width:106.25pt;height:27.75pt;z-index:251658752" coordorigin="1704,5993" coordsize="2266,6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">
                      <v:shape id="Freeform 3" o:spid="_x0000_s1027" style="position:absolute;left:2752;top:5993;width:1218;height:663;visibility:visible;mso-wrap-style:square;v-text-anchor:top" coordsize="1218,6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vb8CcMA&#10;AADaAAAADwAAAGRycy9kb3ducmV2LnhtbESP3WrCQBSE7wu+w3KE3tVNWyoa3QQtDbRIwfpzf8ge&#10;k6XZsyG7jfHt3YLg5TAz3zDLfLCN6KnzxrGC50kCgrh02nCl4LAvnmYgfEDW2DgmBRfykGejhyWm&#10;2p35h/pdqESEsE9RQR1Cm0rpy5os+olriaN3cp3FEGVXSd3hOcJtI1+SZCotGo4LNbb0XlP5u/uz&#10;CuR0Nv8q8Js+9m/b9ea4NXjyRqnH8bBagAg0hHv41v7UCl7h/0q8ATK7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vb8CcMAAADaAAAADwAAAAAAAAAAAAAAAACYAgAAZHJzL2Rv&#10;d25yZXYueG1sUEsFBgAAAAAEAAQA9QAAAIgDAAAAAA==&#10;" path="m761,258v8,1,108,15,116,17c886,278,893,288,902,291v86,32,186,35,275,59c1189,358,1218,371,1218,391v,67,-1,135,-16,200c1199,603,1179,602,1168,608v-77,43,-122,43,-216,50c638,655,324,663,11,649,,648,2,627,3,616,10,514,5,536,70,483,105,413,164,327,245,308,394,196,323,216,436,200v112,-67,-33,16,92,-42c603,123,669,80,752,67,799,47,858,,910,e" filled="f">
                        <v:path arrowok="t" o:connecttype="custom" o:connectlocs="761,258;877,275;902,291;1177,350;1218,391;1202,591;1168,608;952,658;11,649;3,616;70,483;245,308;436,200;528,158;752,67;910,0" o:connectangles="0,0,0,0,0,0,0,0,0,0,0,0,0,0,0,0"/>
                      </v:shape>
                      <v:shape id="Freeform 4" o:spid="_x0000_s1028" style="position:absolute;left:1704;top:6101;width:1011;height:492;visibility:visible;mso-wrap-style:square;v-text-anchor:top" coordsize="1011,4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kir+MMA&#10;AADaAAAADwAAAGRycy9kb3ducmV2LnhtbESPQWvCQBSE74X+h+UVvNVNVURSVylCwXpqowjeXrOv&#10;2ZDs25B9jfHfdwuFHoeZ+YZZb0ffqoH6WAc28DTNQBGXwdZcGTgdXx9XoKIgW2wDk4EbRdhu7u/W&#10;mNtw5Q8aCqlUgnDM0YAT6XKtY+nIY5yGjjh5X6H3KEn2lbY9XhPct3qWZUvtsea04LCjnaOyKb69&#10;gZ37FHybF0u53IZFdpbmfX5ojJk8jC/PoIRG+Q//tffWwAJ+r6QboDc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kir+MMAAADaAAAADwAAAAAAAAAAAAAAAACYAgAAZHJzL2Rv&#10;d25yZXYueG1sUEsFBgAAAAAEAAQA9QAAAIgDAAAAAA==&#10;" path="m1010,142v-3,28,1,57,-9,83c961,328,821,375,727,408v-19,7,-40,10,-59,17c643,433,593,450,593,450,413,444,223,492,52,433,,415,56,322,61,267,69,165,225,81,310,50,379,,402,21,493,42v17,8,33,17,50,25c551,71,562,69,568,75v2,2,16,48,17,50c580,205,608,267,527,267e" filled="f">
                        <v:path arrowok="t" o:connecttype="custom" o:connectlocs="1010,142;1001,225;727,408;668,425;593,450;52,433;61,267;310,50;493,42;543,67;568,75;585,125;527,267" o:connectangles="0,0,0,0,0,0,0,0,0,0,0,0,0"/>
                      </v:shape>
                    </v:group>
                  </w:pict>
                </mc:Fallback>
              </mc:AlternateContent>
            </w:r>
            <w:bookmarkEnd w:id="1"/>
          </w:p>
        </w:tc>
      </w:tr>
      <w:tr w:rsidR="001B6C7C" w:rsidRPr="001B6C7C" w14:paraId="1AF3B8BB" w14:textId="77777777" w:rsidTr="005D4B08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14:paraId="6BA849B4" w14:textId="77777777" w:rsidR="001B6C7C" w:rsidRPr="001B6C7C" w:rsidRDefault="001B6C7C" w:rsidP="001B6C7C">
            <w:pPr>
              <w:rPr>
                <w:bCs/>
                <w:rtl/>
              </w:rPr>
            </w:pPr>
            <w:r w:rsidRPr="001B6C7C">
              <w:rPr>
                <w:rFonts w:hint="cs"/>
                <w:bCs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14:paraId="3220615F" w14:textId="77777777" w:rsidR="001B6C7C" w:rsidRPr="001B6C7C" w:rsidRDefault="001B6C7C" w:rsidP="001B6C7C">
            <w:pPr>
              <w:rPr>
                <w:bCs/>
                <w:rtl/>
              </w:rPr>
            </w:pPr>
            <w:r w:rsidRPr="001B6C7C">
              <w:rPr>
                <w:rFonts w:hint="cs"/>
                <w:bCs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</w:tcBorders>
            <w:shd w:val="clear" w:color="auto" w:fill="E6E6E6"/>
          </w:tcPr>
          <w:p w14:paraId="1F445168" w14:textId="77777777" w:rsidR="001B6C7C" w:rsidRPr="001B6C7C" w:rsidRDefault="001B6C7C" w:rsidP="001B6C7C">
            <w:pPr>
              <w:rPr>
                <w:bCs/>
                <w:rtl/>
              </w:rPr>
            </w:pPr>
            <w:r w:rsidRPr="001B6C7C">
              <w:rPr>
                <w:rFonts w:hint="cs"/>
                <w:bCs/>
                <w:rtl/>
              </w:rPr>
              <w:t>חתימה</w:t>
            </w:r>
          </w:p>
        </w:tc>
      </w:tr>
    </w:tbl>
    <w:p w14:paraId="1302AF62" w14:textId="77777777" w:rsidR="00222867" w:rsidRPr="00817FBA" w:rsidRDefault="00FE4E4C" w:rsidP="00222867"/>
    <w:sectPr w:rsidR="00222867" w:rsidRPr="00817FBA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comment w:id="0" w:author="אימאן סיף" w:date="2019-04-10T11:54:00Z" w:initials="אס">
    <w:p w14:paraId="42DEC805" w14:textId="77777777" w:rsidR="000A7706" w:rsidRDefault="000A7706">
      <w:pPr>
        <w:pStyle w:val="CommentText"/>
        <w:rPr>
          <w:rtl/>
        </w:rPr>
      </w:pPr>
      <w:r>
        <w:rPr>
          <w:rStyle w:val="CommentReference"/>
        </w:rPr>
        <w:annotationRef/>
      </w:r>
      <w:r>
        <w:rPr>
          <w:rFonts w:hint="cs"/>
          <w:rtl/>
        </w:rPr>
        <w:t>מוכר ומאושר ע"י הארגון שמניתם בסעיף 2?</w:t>
      </w:r>
    </w:p>
    <w:p w14:paraId="77AC4549" w14:textId="77777777" w:rsidR="000A7706" w:rsidRDefault="000A7706">
      <w:pPr>
        <w:pStyle w:val="CommentText"/>
      </w:pPr>
      <w:r>
        <w:rPr>
          <w:rFonts w:hint="cs"/>
          <w:rtl/>
        </w:rPr>
        <w:t xml:space="preserve">האם זו ההכרה שמקובלת ומחייבת בתחום זה? </w:t>
      </w:r>
    </w:p>
  </w:comment>
</w:comments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77AC4549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A8137B0" w14:textId="77777777" w:rsidR="00556121" w:rsidRDefault="00556121">
      <w:r>
        <w:separator/>
      </w:r>
    </w:p>
  </w:endnote>
  <w:endnote w:type="continuationSeparator" w:id="0">
    <w:p w14:paraId="6C3F81F6" w14:textId="77777777" w:rsidR="00556121" w:rsidRDefault="005561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213CAEB1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17304AF7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2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32B89E01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6F924FA5" w14:textId="77777777"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PageNumber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PageNumber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PageNumber"/>
              <w:rFonts w:ascii="Arial" w:hAnsi="Arial"/>
              <w:color w:val="FFFFFF" w:themeColor="background1"/>
            </w:rPr>
            <w:fldChar w:fldCharType="separate"/>
          </w:r>
          <w:r w:rsidR="00FE4E4C">
            <w:rPr>
              <w:rStyle w:val="PageNumber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PageNumber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FE4E4C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5B06717D" w14:textId="77777777" w:rsidR="00354861" w:rsidRPr="0098529F" w:rsidRDefault="00FE4E4C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14:paraId="23749831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30066D74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1A1DAFA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395A6883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C682C33" w14:textId="77777777"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14:paraId="6B2BC023" w14:textId="77777777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4AFF4659" w14:textId="77777777"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3E3AA72A" w14:textId="77777777"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2"/>
  </w:tbl>
  <w:p w14:paraId="0876DC4E" w14:textId="77777777" w:rsidR="00E678BB" w:rsidRPr="00354861" w:rsidRDefault="00FE4E4C" w:rsidP="00DE4C1B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13AC18B" w14:textId="77777777" w:rsidR="00556121" w:rsidRDefault="00556121">
      <w:r>
        <w:separator/>
      </w:r>
    </w:p>
  </w:footnote>
  <w:footnote w:type="continuationSeparator" w:id="0">
    <w:p w14:paraId="6B332626" w14:textId="77777777" w:rsidR="00556121" w:rsidRDefault="0055612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79509127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0035FB3D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31F4042A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755DF743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22DD81DA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11E67A68" wp14:editId="51F29D47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26CB4544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5F2CF69A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5AFD54ED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43AFDFEA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D2DE95A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2EBBD960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30E3AFD0" w14:textId="77777777" w:rsidR="009220EC" w:rsidRPr="00D84715" w:rsidRDefault="00FE4E4C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29DC9CC0" w14:textId="77777777" w:rsidR="009220EC" w:rsidRDefault="00FE4E4C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0F763198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4593E67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5C389579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778EF730" w14:textId="77777777" w:rsidR="003D6D13" w:rsidRPr="00D84715" w:rsidRDefault="00FE4E4C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42ADD8EF" w14:textId="77777777" w:rsidR="003D6D13" w:rsidRPr="00D84715" w:rsidRDefault="00FE4E4C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22682344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01DA466" w14:textId="77777777"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3A203AE7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01CB3A8C" w14:textId="77777777" w:rsidR="009220EC" w:rsidRPr="00D84715" w:rsidRDefault="00FE4E4C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6C91BC70" w14:textId="77777777" w:rsidR="009220EC" w:rsidRPr="00D84715" w:rsidRDefault="00FE4E4C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2DF6FBA5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720A328" w14:textId="77777777"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53FA1B88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0180960D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3D0913F1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204EC644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0918E91C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BB398D0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3CFF248C" w14:textId="77777777" w:rsidR="00E678BB" w:rsidRPr="00D84715" w:rsidRDefault="00FE4E4C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153B9D"/>
    <w:multiLevelType w:val="hybridMultilevel"/>
    <w:tmpl w:val="DC1A761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5404E8"/>
    <w:multiLevelType w:val="hybridMultilevel"/>
    <w:tmpl w:val="B0FAF2D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62054E"/>
    <w:multiLevelType w:val="multilevel"/>
    <w:tmpl w:val="BF8CCFA6"/>
    <w:lvl w:ilvl="0">
      <w:start w:val="1"/>
      <w:numFmt w:val="decimal"/>
      <w:pStyle w:val="Heading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Heading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Heading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Heading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Heading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Heading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83259DC"/>
    <w:multiLevelType w:val="multilevel"/>
    <w:tmpl w:val="21705032"/>
    <w:lvl w:ilvl="0">
      <w:start w:val="1"/>
      <w:numFmt w:val="decimal"/>
      <w:pStyle w:val="Heading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8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0" w15:restartNumberingAfterBreak="0">
    <w:nsid w:val="736E0E7A"/>
    <w:multiLevelType w:val="multilevel"/>
    <w:tmpl w:val="0409001D"/>
    <w:numStyleLink w:val="SolelBulletList1"/>
  </w:abstractNum>
  <w:abstractNum w:abstractNumId="11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2"/>
  </w:num>
  <w:num w:numId="2">
    <w:abstractNumId w:val="7"/>
  </w:num>
  <w:num w:numId="3">
    <w:abstractNumId w:val="2"/>
  </w:num>
  <w:num w:numId="4">
    <w:abstractNumId w:val="8"/>
  </w:num>
  <w:num w:numId="5">
    <w:abstractNumId w:val="5"/>
  </w:num>
  <w:num w:numId="6">
    <w:abstractNumId w:val="4"/>
  </w:num>
  <w:num w:numId="7">
    <w:abstractNumId w:val="3"/>
  </w:num>
  <w:num w:numId="8">
    <w:abstractNumId w:val="6"/>
  </w:num>
  <w:num w:numId="9">
    <w:abstractNumId w:val="9"/>
  </w:num>
  <w:num w:numId="10">
    <w:abstractNumId w:val="11"/>
  </w:num>
  <w:num w:numId="11">
    <w:abstractNumId w:val="10"/>
  </w:num>
  <w:num w:numId="12">
    <w:abstractNumId w:val="1"/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embedSystemFonts/>
  <w:hideSpellingErrors/>
  <w:hideGrammaticalErrors/>
  <w:attachedTemplate r:id="rId1"/>
  <w:trackRevisions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A7706"/>
    <w:rsid w:val="001B6C7C"/>
    <w:rsid w:val="00336CDD"/>
    <w:rsid w:val="00556121"/>
    <w:rsid w:val="007548B0"/>
    <w:rsid w:val="009B6B29"/>
    <w:rsid w:val="009F7FB7"/>
    <w:rsid w:val="00B3543D"/>
    <w:rsid w:val="00FE4E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B9B58BF"/>
  <w15:docId w15:val="{4E3D2308-6136-435C-A7BD-B27F06F4EE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F4D1F"/>
    <w:pPr>
      <w:bidi/>
    </w:pPr>
    <w:rPr>
      <w:rFonts w:ascii="Verdana" w:hAnsi="Verdana" w:cs="Arial"/>
    </w:rPr>
  </w:style>
  <w:style w:type="paragraph" w:styleId="Heading1">
    <w:name w:val="heading 1"/>
    <w:basedOn w:val="Normal"/>
    <w:next w:val="Normal"/>
    <w:link w:val="Heading1Char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Heading2">
    <w:name w:val="heading 2"/>
    <w:basedOn w:val="Normal"/>
    <w:link w:val="Heading2Char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Heading3">
    <w:name w:val="heading 3"/>
    <w:basedOn w:val="Normal"/>
    <w:link w:val="Heading3Char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Heading4">
    <w:name w:val="heading 4"/>
    <w:basedOn w:val="Heading3"/>
    <w:link w:val="Heading4Char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Heading5">
    <w:name w:val="heading 5"/>
    <w:basedOn w:val="Normal"/>
    <w:link w:val="Heading5Char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Heading6">
    <w:name w:val="heading 6"/>
    <w:basedOn w:val="Heading5"/>
    <w:link w:val="Heading6Char"/>
    <w:qFormat/>
    <w:rsid w:val="007B0516"/>
    <w:pPr>
      <w:numPr>
        <w:ilvl w:val="5"/>
      </w:numPr>
      <w:ind w:left="6052" w:hanging="1275"/>
      <w:outlineLvl w:val="5"/>
    </w:pPr>
  </w:style>
  <w:style w:type="paragraph" w:styleId="Heading7">
    <w:name w:val="heading 7"/>
    <w:basedOn w:val="Heading2"/>
    <w:next w:val="Normal"/>
    <w:link w:val="Heading7Char"/>
    <w:qFormat/>
    <w:rsid w:val="00443F84"/>
    <w:pPr>
      <w:numPr>
        <w:ilvl w:val="0"/>
        <w:numId w:val="6"/>
      </w:numPr>
      <w:outlineLvl w:val="6"/>
    </w:pPr>
  </w:style>
  <w:style w:type="paragraph" w:styleId="Heading8">
    <w:name w:val="heading 8"/>
    <w:basedOn w:val="Normal"/>
    <w:next w:val="Normal"/>
    <w:link w:val="Heading8Char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Heading2Char">
    <w:name w:val="Heading 2 Char"/>
    <w:link w:val="Heading2"/>
    <w:rsid w:val="00CE61BA"/>
    <w:rPr>
      <w:rFonts w:ascii="Arial" w:eastAsia="Times New Roman" w:hAnsi="Arial" w:cs="Arial"/>
      <w:sz w:val="21"/>
      <w:szCs w:val="21"/>
    </w:rPr>
  </w:style>
  <w:style w:type="character" w:customStyle="1" w:styleId="Heading3Char">
    <w:name w:val="Heading 3 Char"/>
    <w:link w:val="Heading3"/>
    <w:rsid w:val="009F07BA"/>
    <w:rPr>
      <w:rFonts w:ascii="Arial" w:hAnsi="Arial" w:cs="Arial"/>
      <w:sz w:val="21"/>
      <w:szCs w:val="21"/>
    </w:rPr>
  </w:style>
  <w:style w:type="character" w:customStyle="1" w:styleId="Heading4Char">
    <w:name w:val="Heading 4 Char"/>
    <w:link w:val="Heading4"/>
    <w:rsid w:val="009F07BA"/>
    <w:rPr>
      <w:rFonts w:ascii="Arial" w:hAnsi="Arial" w:cs="Arial"/>
      <w:sz w:val="21"/>
      <w:szCs w:val="21"/>
    </w:rPr>
  </w:style>
  <w:style w:type="character" w:customStyle="1" w:styleId="Heading5Char">
    <w:name w:val="Heading 5 Char"/>
    <w:link w:val="Heading5"/>
    <w:rsid w:val="000D2E03"/>
    <w:rPr>
      <w:rFonts w:ascii="Arial" w:hAnsi="Arial" w:cs="Arial"/>
    </w:rPr>
  </w:style>
  <w:style w:type="character" w:customStyle="1" w:styleId="Heading6Char">
    <w:name w:val="Heading 6 Char"/>
    <w:link w:val="Heading6"/>
    <w:rsid w:val="007B0516"/>
    <w:rPr>
      <w:rFonts w:ascii="Tahoma" w:hAnsi="Tahoma" w:cs="Tahoma"/>
      <w:sz w:val="22"/>
      <w:szCs w:val="22"/>
    </w:rPr>
  </w:style>
  <w:style w:type="character" w:customStyle="1" w:styleId="Heading7Char">
    <w:name w:val="Heading 7 Char"/>
    <w:link w:val="Heading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Heading8Char">
    <w:name w:val="Heading 8 Char"/>
    <w:link w:val="Heading8"/>
    <w:rsid w:val="00563007"/>
    <w:rPr>
      <w:rFonts w:ascii="Verdana" w:hAnsi="Verdana" w:cs="Arial"/>
      <w:i/>
      <w:iCs/>
    </w:rPr>
  </w:style>
  <w:style w:type="character" w:customStyle="1" w:styleId="Heading9Char">
    <w:name w:val="Heading 9 Char"/>
    <w:link w:val="Heading9"/>
    <w:rsid w:val="00563007"/>
    <w:rPr>
      <w:rFonts w:ascii="Verdana" w:hAnsi="Verdana" w:cs="Arial"/>
      <w:b/>
      <w:bCs/>
    </w:rPr>
  </w:style>
  <w:style w:type="paragraph" w:styleId="TOC3">
    <w:name w:val="toc 3"/>
    <w:basedOn w:val="Normal"/>
    <w:next w:val="Normal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Normal"/>
    <w:next w:val="Normal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Normal"/>
    <w:next w:val="Normal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BalloonText">
    <w:name w:val="Balloon Text"/>
    <w:basedOn w:val="Normal"/>
    <w:link w:val="BalloonTextChar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563007"/>
    <w:rPr>
      <w:rFonts w:cs="Verdana"/>
    </w:rPr>
  </w:style>
  <w:style w:type="paragraph" w:styleId="TOAHeading">
    <w:name w:val="toa heading"/>
    <w:basedOn w:val="Normal"/>
    <w:next w:val="Normal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Normal"/>
    <w:next w:val="Normal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Normal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Normal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Normal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Normal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Heading3"/>
    <w:uiPriority w:val="99"/>
    <w:rsid w:val="00A61532"/>
  </w:style>
  <w:style w:type="paragraph" w:customStyle="1" w:styleId="DCTOCHeading">
    <w:name w:val="DC_TOC Heading"/>
    <w:basedOn w:val="TOAHeading"/>
    <w:uiPriority w:val="99"/>
    <w:rsid w:val="00A61532"/>
  </w:style>
  <w:style w:type="paragraph" w:customStyle="1" w:styleId="DCHeading1">
    <w:name w:val="DC_Heading 1"/>
    <w:basedOn w:val="Heading1"/>
    <w:uiPriority w:val="99"/>
    <w:rsid w:val="00656238"/>
  </w:style>
  <w:style w:type="paragraph" w:customStyle="1" w:styleId="DCHeading2">
    <w:name w:val="DC_Heading 2"/>
    <w:basedOn w:val="Heading2"/>
    <w:uiPriority w:val="99"/>
    <w:rsid w:val="00A61532"/>
  </w:style>
  <w:style w:type="paragraph" w:customStyle="1" w:styleId="DCHeading4">
    <w:name w:val="DC_Heading 4"/>
    <w:basedOn w:val="Heading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Normal"/>
    <w:next w:val="Normal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Normal"/>
    <w:next w:val="Normal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Normal"/>
    <w:next w:val="Normal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Normal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Normal"/>
    <w:next w:val="Normal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Normal"/>
    <w:next w:val="Normal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Header">
    <w:name w:val="header"/>
    <w:basedOn w:val="Normal"/>
    <w:link w:val="HeaderChar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HeaderChar">
    <w:name w:val="Header Char"/>
    <w:link w:val="Header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Footer">
    <w:name w:val="footer"/>
    <w:basedOn w:val="Normal"/>
    <w:link w:val="FooterChar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FooterChar">
    <w:name w:val="Footer Char"/>
    <w:link w:val="Footer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DocumentMap">
    <w:name w:val="Document Map"/>
    <w:basedOn w:val="Normal"/>
    <w:link w:val="DocumentMapChar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link w:val="DocumentMap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Normal"/>
    <w:uiPriority w:val="99"/>
    <w:rsid w:val="00656238"/>
  </w:style>
  <w:style w:type="paragraph" w:customStyle="1" w:styleId="Instructions">
    <w:name w:val="Instructions"/>
    <w:basedOn w:val="Normal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TableGrid">
    <w:name w:val="Table Grid"/>
    <w:basedOn w:val="TableNormal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ageNumber">
    <w:name w:val="page number"/>
    <w:basedOn w:val="DefaultParagraphFont"/>
    <w:uiPriority w:val="99"/>
    <w:rsid w:val="00656238"/>
  </w:style>
  <w:style w:type="paragraph" w:styleId="Title">
    <w:name w:val="Title"/>
    <w:basedOn w:val="Normal"/>
    <w:next w:val="Normal"/>
    <w:link w:val="TitleChar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TitleChar">
    <w:name w:val="Title Char"/>
    <w:link w:val="Title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Subtitle">
    <w:name w:val="Subtitle"/>
    <w:basedOn w:val="Normal"/>
    <w:next w:val="Normal"/>
    <w:link w:val="SubtitleChar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SubtitleChar">
    <w:name w:val="Subtitle Char"/>
    <w:link w:val="Subtitle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Normal"/>
    <w:link w:val="suppHeadingChar"/>
    <w:qFormat/>
    <w:rsid w:val="00DF4D1F"/>
    <w:rPr>
      <w:rFonts w:ascii="Arial" w:hAnsi="Arial"/>
    </w:rPr>
  </w:style>
  <w:style w:type="paragraph" w:styleId="ListParagraph">
    <w:name w:val="List Paragraph"/>
    <w:basedOn w:val="Normal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Normal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BodyText">
    <w:name w:val="Body Text"/>
    <w:basedOn w:val="Normal"/>
    <w:link w:val="BodyTextChar"/>
    <w:uiPriority w:val="99"/>
    <w:semiHidden/>
    <w:unhideWhenUsed/>
    <w:rsid w:val="00251108"/>
    <w:pPr>
      <w:spacing w:after="120"/>
    </w:pPr>
  </w:style>
  <w:style w:type="character" w:customStyle="1" w:styleId="BodyTextChar">
    <w:name w:val="Body Text Char"/>
    <w:link w:val="BodyText"/>
    <w:uiPriority w:val="99"/>
    <w:semiHidden/>
    <w:rsid w:val="00251108"/>
    <w:rPr>
      <w:rFonts w:ascii="Verdana" w:hAnsi="Verdana" w:cs="Arial"/>
    </w:rPr>
  </w:style>
  <w:style w:type="character" w:styleId="CommentReference">
    <w:name w:val="annotation reference"/>
    <w:semiHidden/>
    <w:rsid w:val="004E0BBC"/>
    <w:rPr>
      <w:sz w:val="16"/>
      <w:szCs w:val="16"/>
    </w:rPr>
  </w:style>
  <w:style w:type="paragraph" w:styleId="CommentText">
    <w:name w:val="annotation text"/>
    <w:basedOn w:val="Normal"/>
    <w:semiHidden/>
    <w:rsid w:val="004E0BBC"/>
  </w:style>
  <w:style w:type="paragraph" w:styleId="CommentSubject">
    <w:name w:val="annotation subject"/>
    <w:basedOn w:val="CommentText"/>
    <w:next w:val="CommentText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Normal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1">
    <w:name w:val="תת סעיף"/>
    <w:basedOn w:val="Normal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">
    <w:name w:val="תת סעיף1"/>
    <w:basedOn w:val="a1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0">
    <w:name w:val="Heading5"/>
    <w:basedOn w:val="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1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Heading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Heading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2">
    <w:name w:val="הפניה"/>
    <w:basedOn w:val="Heading2"/>
    <w:link w:val="Char1"/>
    <w:qFormat/>
    <w:rsid w:val="00245B48"/>
    <w:rPr>
      <w:u w:val="dotted"/>
    </w:rPr>
  </w:style>
  <w:style w:type="character" w:customStyle="1" w:styleId="Char1">
    <w:name w:val="הפניה Char"/>
    <w:basedOn w:val="Heading2Char"/>
    <w:link w:val="a2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D22491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D22491"/>
    <w:rPr>
      <w:rFonts w:ascii="Verdana" w:hAnsi="Verdana" w:cs="Arial"/>
    </w:rPr>
  </w:style>
  <w:style w:type="character" w:styleId="FootnoteReference">
    <w:name w:val="footnote reference"/>
    <w:basedOn w:val="DefaultParagraphFont"/>
    <w:uiPriority w:val="99"/>
    <w:semiHidden/>
    <w:unhideWhenUsed/>
    <w:rsid w:val="00D22491"/>
    <w:rPr>
      <w:vertAlign w:val="superscript"/>
    </w:rPr>
  </w:style>
  <w:style w:type="table" w:styleId="LightShading">
    <w:name w:val="Light Shading"/>
    <w:basedOn w:val="TableNormal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Normal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DefaultParagraphFont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Normal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DefaultParagraphFont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microsoft.com/office/2011/relationships/commentsExtended" Target="commentsExtended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comments" Target="comments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CAD056A-5189-40BA-A4E1-881FA9334957}">
  <ds:schemaRefs>
    <ds:schemaRef ds:uri="http://schemas.openxmlformats.org/package/2006/metadata/core-properties"/>
    <ds:schemaRef ds:uri="http://schemas.microsoft.com/office/2006/metadata/properties"/>
    <ds:schemaRef ds:uri="http://purl.org/dc/terms/"/>
    <ds:schemaRef ds:uri="http://schemas.microsoft.com/office/infopath/2007/PartnerControls"/>
    <ds:schemaRef ds:uri="http://schemas.microsoft.com/office/2006/documentManagement/types"/>
    <ds:schemaRef ds:uri="a46656d4-8850-49b3-aebd-68bd05f7f43d"/>
    <ds:schemaRef ds:uri="http://purl.org/dc/elements/1.1/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054E5CA-EBD7-4644-B233-2019D4908E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2</Pages>
  <Words>436</Words>
  <Characters>2181</Characters>
  <Application>Microsoft Office Word</Application>
  <DocSecurity>4</DocSecurity>
  <Lines>18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Marina Paz</dc:creator>
  <cp:lastModifiedBy>יואב רטנר   Yoav Ratner</cp:lastModifiedBy>
  <cp:revision>2</cp:revision>
  <dcterms:created xsi:type="dcterms:W3CDTF">2019-04-10T11:23:00Z</dcterms:created>
  <dcterms:modified xsi:type="dcterms:W3CDTF">2019-04-10T11:23:00Z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